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7E7"/>
  <w:body>
    <w:tbl>
      <w:tblPr>
        <w:tblW w:w="5000" w:type="pct"/>
        <w:jc w:val="center"/>
        <w:shd w:val="clear" w:color="auto" w:fill="E7E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4C1E1F" w14:paraId="47060630" w14:textId="77777777" w:rsidTr="00CE2EAD">
        <w:trPr>
          <w:trHeight w:val="60"/>
          <w:jc w:val="center"/>
        </w:trPr>
        <w:tc>
          <w:tcPr>
            <w:tcW w:w="5000" w:type="pct"/>
            <w:tcBorders>
              <w:top w:val="nil"/>
            </w:tcBorders>
            <w:shd w:val="clear" w:color="auto" w:fill="E7E7E7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5"/>
            </w:tblGrid>
            <w:tr w:rsidR="004C1E1F" w14:paraId="4D812D4A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332FD813" w14:textId="77777777" w:rsidR="004C1E1F" w:rsidRDefault="004C1E1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C1E1F" w14:paraId="471A203B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5"/>
                  </w:tblGrid>
                  <w:tr w:rsidR="004C1E1F" w14:paraId="4BE9725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B3484C" w14:textId="77777777" w:rsidR="004C1E1F" w:rsidRDefault="00AC36BA">
                        <w:pPr>
                          <w:rPr>
                            <w:rFonts w:ascii="Verdana" w:eastAsia="Times New Roman" w:hAnsi="Verdana"/>
                            <w:b/>
                            <w:bCs/>
                            <w:color w:val="50505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noProof/>
                            <w:color w:val="505050"/>
                            <w:sz w:val="30"/>
                            <w:szCs w:val="30"/>
                          </w:rPr>
                          <w:drawing>
                            <wp:inline distT="0" distB="0" distL="0" distR="0" wp14:anchorId="1BF3616A" wp14:editId="4BCA05F3">
                              <wp:extent cx="2454759" cy="785308"/>
                              <wp:effectExtent l="0" t="0" r="3175" b="0"/>
                              <wp:docPr id="2" name="Picture 2" descr="Oregon State University logo. Oregon State in orange and University in black. Logo is a picture of sunburst, a book, a tree, a cloud within the shape of a shield with a beaver sitting on top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Oregon State University logo. Oregon State in orange and University in black. Logo is a picture of sunburst, a book, a tree, a cloud within the shape of a shield with a beaver sitting on top."/>
                                      <pic:cNvPicPr/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69675" cy="7900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5D42847" w14:textId="77777777" w:rsidR="004C1E1F" w:rsidRDefault="004C1E1F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4C1E1F" w14:paraId="65DB64E8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10035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5"/>
                  </w:tblGrid>
                  <w:tr w:rsidR="004C1E1F" w:rsidRPr="00F12A36" w14:paraId="28EE6A42" w14:textId="77777777" w:rsidTr="00584D13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000000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50535B9D" w14:textId="77777777" w:rsidR="004C1E1F" w:rsidRPr="00AC0D2B" w:rsidRDefault="00F12A36" w:rsidP="00AC0D2B">
                        <w:pPr>
                          <w:pStyle w:val="Heading1"/>
                        </w:pPr>
                        <w:r w:rsidRPr="00AC0D2B">
                          <w:t>Transportation Engineering Safety Workshops</w:t>
                        </w:r>
                      </w:p>
                    </w:tc>
                  </w:tr>
                  <w:tr w:rsidR="004C1E1F" w:rsidRPr="00F12A36" w14:paraId="0C885160" w14:textId="77777777" w:rsidTr="003864A9">
                    <w:trPr>
                      <w:trHeight w:val="6681"/>
                      <w:jc w:val="center"/>
                    </w:trPr>
                    <w:tc>
                      <w:tcPr>
                        <w:tcW w:w="5000" w:type="pct"/>
                        <w:shd w:val="clear" w:color="auto" w:fill="FFFFFF" w:themeFill="background1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7CF55615" w14:textId="77777777" w:rsidR="003864A9" w:rsidRDefault="003864A9" w:rsidP="003864A9">
                        <w:pPr>
                          <w:pStyle w:val="Heading1"/>
                          <w:shd w:val="clear" w:color="auto" w:fill="FFFFFF" w:themeFill="background1"/>
                          <w:rPr>
                            <w:color w:val="000000" w:themeColor="text1"/>
                            <w:spacing w:val="-2"/>
                          </w:rPr>
                        </w:pPr>
                      </w:p>
                      <w:p w14:paraId="57A6F6CF" w14:textId="7FE485FE" w:rsidR="00BF349A" w:rsidRPr="00AC0D2B" w:rsidRDefault="00BF349A" w:rsidP="00AC0D2B">
                        <w:pPr>
                          <w:pStyle w:val="Heading1"/>
                          <w:jc w:val="center"/>
                          <w:rPr>
                            <w:color w:val="auto"/>
                          </w:rPr>
                        </w:pPr>
                        <w:r w:rsidRPr="00AC0D2B">
                          <w:rPr>
                            <w:color w:val="auto"/>
                          </w:rPr>
                          <w:t>Technical Assistance Opportunity</w:t>
                        </w:r>
                      </w:p>
                      <w:p w14:paraId="3B574E6C" w14:textId="77777777" w:rsidR="00BF349A" w:rsidRPr="003864A9" w:rsidRDefault="00BF349A" w:rsidP="00BF349A">
                        <w:pPr>
                          <w:pStyle w:val="BodyText"/>
                          <w:spacing w:before="2"/>
                          <w:rPr>
                            <w:rFonts w:ascii="Open Sans" w:hAnsi="Open Sans" w:cs="Open Sans"/>
                            <w:b/>
                          </w:rPr>
                        </w:pPr>
                      </w:p>
                      <w:p w14:paraId="6AF7EBD6" w14:textId="5C44794A" w:rsidR="00BF349A" w:rsidRDefault="00BF349A" w:rsidP="003864A9">
                        <w:pPr>
                          <w:pStyle w:val="BodyText"/>
                          <w:spacing w:line="300" w:lineRule="auto"/>
                          <w:ind w:left="295" w:right="13"/>
                          <w:rPr>
                            <w:rFonts w:ascii="Open Sans" w:hAnsi="Open Sans" w:cs="Open Sans"/>
                          </w:rPr>
                        </w:pPr>
                        <w:r w:rsidRPr="003864A9">
                          <w:rPr>
                            <w:rFonts w:ascii="Open Sans" w:hAnsi="Open Sans" w:cs="Open Sans"/>
                          </w:rPr>
                          <w:t xml:space="preserve">The Kiewit Center at Oregon State University, in cooperation with the ODOT Traffic Safety Office, is providing </w:t>
                        </w:r>
                        <w:r w:rsidR="00AC0D2B" w:rsidRPr="003864A9">
                          <w:rPr>
                            <w:rFonts w:ascii="Open Sans" w:hAnsi="Open Sans" w:cs="Open Sans"/>
                          </w:rPr>
                          <w:t>technical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 assistance </w:t>
                        </w:r>
                        <w:r w:rsidR="00AC0D2B" w:rsidRPr="003864A9">
                          <w:rPr>
                            <w:rFonts w:ascii="Open Sans" w:hAnsi="Open Sans" w:cs="Open Sans"/>
                          </w:rPr>
                          <w:t>opportunities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 for local </w:t>
                        </w:r>
                        <w:r w:rsidR="00AC0D2B" w:rsidRPr="003864A9">
                          <w:rPr>
                            <w:rFonts w:ascii="Open Sans" w:hAnsi="Open Sans" w:cs="Open Sans"/>
                          </w:rPr>
                          <w:t>areas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 in Oregon. The objective</w:t>
                        </w:r>
                        <w:r w:rsidRPr="003864A9">
                          <w:rPr>
                            <w:rFonts w:ascii="Open Sans" w:hAnsi="Open Sans" w:cs="Open Sans"/>
                            <w:spacing w:val="-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of</w:t>
                        </w:r>
                        <w:r w:rsidRPr="003864A9">
                          <w:rPr>
                            <w:rFonts w:ascii="Open Sans" w:hAnsi="Open Sans" w:cs="Open Sans"/>
                            <w:spacing w:val="-3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the</w:t>
                        </w:r>
                        <w:r w:rsidRPr="003864A9">
                          <w:rPr>
                            <w:rFonts w:ascii="Open Sans" w:hAnsi="Open Sans" w:cs="Open Sans"/>
                            <w:spacing w:val="-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program</w:t>
                        </w:r>
                        <w:r w:rsidRPr="003864A9">
                          <w:rPr>
                            <w:rFonts w:ascii="Open Sans" w:hAnsi="Open Sans" w:cs="Open Sans"/>
                            <w:spacing w:val="-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is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to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share</w:t>
                        </w:r>
                        <w:r w:rsidRPr="003864A9">
                          <w:rPr>
                            <w:rFonts w:ascii="Open Sans" w:hAnsi="Open Sans" w:cs="Open Sans"/>
                            <w:spacing w:val="-7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the</w:t>
                        </w:r>
                        <w:r w:rsidRPr="003864A9">
                          <w:rPr>
                            <w:rFonts w:ascii="Open Sans" w:hAnsi="Open Sans" w:cs="Open Sans"/>
                            <w:spacing w:val="-7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technical</w:t>
                        </w:r>
                        <w:r w:rsidRPr="003864A9">
                          <w:rPr>
                            <w:rFonts w:ascii="Open Sans" w:hAnsi="Open Sans" w:cs="Open Sans"/>
                            <w:spacing w:val="-7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expertise</w:t>
                        </w:r>
                        <w:r w:rsidRPr="003864A9">
                          <w:rPr>
                            <w:rFonts w:ascii="Open Sans" w:hAnsi="Open Sans" w:cs="Open Sans"/>
                            <w:spacing w:val="-7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housed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in</w:t>
                        </w:r>
                        <w:r w:rsidRPr="003864A9">
                          <w:rPr>
                            <w:rFonts w:ascii="Open Sans" w:hAnsi="Open Sans" w:cs="Open Sans"/>
                            <w:spacing w:val="-9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the</w:t>
                        </w:r>
                        <w:r w:rsidRPr="003864A9">
                          <w:rPr>
                            <w:rFonts w:ascii="Open Sans" w:hAnsi="Open Sans" w:cs="Open Sans"/>
                            <w:spacing w:val="-7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transportation engineering</w:t>
                        </w:r>
                        <w:r w:rsidRPr="003864A9">
                          <w:rPr>
                            <w:rFonts w:ascii="Open Sans" w:hAnsi="Open Sans" w:cs="Open Sans"/>
                            <w:spacing w:val="-13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program</w:t>
                        </w:r>
                        <w:r w:rsidRPr="003864A9">
                          <w:rPr>
                            <w:rFonts w:ascii="Open Sans" w:hAnsi="Open Sans" w:cs="Open Sans"/>
                            <w:spacing w:val="-1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at</w:t>
                        </w:r>
                        <w:r w:rsidRPr="003864A9">
                          <w:rPr>
                            <w:rFonts w:ascii="Open Sans" w:hAnsi="Open Sans" w:cs="Open Sans"/>
                            <w:spacing w:val="-1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Oregon</w:t>
                        </w:r>
                        <w:r w:rsidRPr="003864A9">
                          <w:rPr>
                            <w:rFonts w:ascii="Open Sans" w:hAnsi="Open Sans" w:cs="Open Sans"/>
                            <w:spacing w:val="-13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State</w:t>
                        </w:r>
                        <w:r w:rsidRPr="003864A9">
                          <w:rPr>
                            <w:rFonts w:ascii="Open Sans" w:hAnsi="Open Sans" w:cs="Open Sans"/>
                            <w:spacing w:val="-13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related</w:t>
                        </w:r>
                        <w:r w:rsidRPr="003864A9">
                          <w:rPr>
                            <w:rFonts w:ascii="Open Sans" w:hAnsi="Open Sans" w:cs="Open Sans"/>
                            <w:spacing w:val="-1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to</w:t>
                        </w:r>
                        <w:r w:rsidRPr="003864A9">
                          <w:rPr>
                            <w:rFonts w:ascii="Open Sans" w:hAnsi="Open Sans" w:cs="Open Sans"/>
                            <w:spacing w:val="-13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elements</w:t>
                        </w:r>
                        <w:r w:rsidRPr="003864A9">
                          <w:rPr>
                            <w:rFonts w:ascii="Open Sans" w:hAnsi="Open Sans" w:cs="Open Sans"/>
                            <w:spacing w:val="-1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of</w:t>
                        </w:r>
                        <w:r w:rsidRPr="003864A9">
                          <w:rPr>
                            <w:rFonts w:ascii="Open Sans" w:hAnsi="Open Sans" w:cs="Open Sans"/>
                            <w:spacing w:val="-1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planning,</w:t>
                        </w:r>
                        <w:r w:rsidRPr="003864A9">
                          <w:rPr>
                            <w:rFonts w:ascii="Open Sans" w:hAnsi="Open Sans" w:cs="Open Sans"/>
                            <w:spacing w:val="-1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design,</w:t>
                        </w:r>
                        <w:r w:rsidRPr="003864A9">
                          <w:rPr>
                            <w:rFonts w:ascii="Open Sans" w:hAnsi="Open Sans" w:cs="Open Sans"/>
                            <w:spacing w:val="-1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operations,</w:t>
                        </w:r>
                        <w:r w:rsidRPr="003864A9">
                          <w:rPr>
                            <w:rFonts w:ascii="Open Sans" w:hAnsi="Open Sans" w:cs="Open Sans"/>
                            <w:spacing w:val="-1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and safety of surface transportation systems in selected local </w:t>
                        </w:r>
                        <w:r w:rsidR="00AC0D2B" w:rsidRPr="003864A9">
                          <w:rPr>
                            <w:rFonts w:ascii="Open Sans" w:hAnsi="Open Sans" w:cs="Open Sans"/>
                          </w:rPr>
                          <w:t>areas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 in Oregon, including counties and smaller cities. In addition, technical assistance is also provided for non-motorized modes including emerging issues related to micromobility. Examples of recent technical</w:t>
                        </w:r>
                        <w:r w:rsidRPr="003864A9">
                          <w:rPr>
                            <w:rFonts w:ascii="Open Sans" w:hAnsi="Open Sans" w:cs="Open Sans"/>
                            <w:spacing w:val="-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assistance activities include, but are in</w:t>
                        </w:r>
                        <w:r w:rsidRPr="003864A9">
                          <w:rPr>
                            <w:rFonts w:ascii="Open Sans" w:hAnsi="Open Sans" w:cs="Open Sans"/>
                            <w:spacing w:val="-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no way limited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to: policy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reviews of</w:t>
                        </w:r>
                        <w:r w:rsidRPr="003864A9">
                          <w:rPr>
                            <w:rFonts w:ascii="Open Sans" w:hAnsi="Open Sans" w:cs="Open Sans"/>
                            <w:spacing w:val="-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sidewalk maintenance practices and accessibility obstacles for a municipality, peer review of the development of a CMF for a county, an in-person training workshop related to accommodating persons with disabilities at roundabouts, collaborating on the development</w:t>
                        </w:r>
                        <w:r w:rsidRPr="003864A9">
                          <w:rPr>
                            <w:rFonts w:ascii="Open Sans" w:hAnsi="Open Sans" w:cs="Open Sans"/>
                            <w:spacing w:val="40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of</w:t>
                        </w:r>
                        <w:r w:rsidRPr="003864A9">
                          <w:rPr>
                            <w:rFonts w:ascii="Open Sans" w:hAnsi="Open Sans" w:cs="Open Sans"/>
                            <w:spacing w:val="-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a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research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proposal</w:t>
                        </w:r>
                        <w:r w:rsidRPr="003864A9">
                          <w:rPr>
                            <w:rFonts w:ascii="Open Sans" w:hAnsi="Open Sans" w:cs="Open Sans"/>
                            <w:spacing w:val="-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for</w:t>
                        </w:r>
                        <w:r w:rsidRPr="003864A9">
                          <w:rPr>
                            <w:rFonts w:ascii="Open Sans" w:hAnsi="Open Sans" w:cs="Open Sans"/>
                            <w:spacing w:val="-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a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state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agency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to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a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federal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agency, and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the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collection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and</w:t>
                        </w:r>
                        <w:r w:rsidRPr="003864A9">
                          <w:rPr>
                            <w:rFonts w:ascii="Open Sans" w:hAnsi="Open Sans" w:cs="Open Sans"/>
                            <w:spacing w:val="-2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analysis of speed data to evaluate a speed feedback sign for a county. </w:t>
                        </w:r>
                        <w:r w:rsidRPr="003864A9">
                          <w:rPr>
                            <w:rFonts w:ascii="Open Sans" w:hAnsi="Open Sans" w:cs="Open Sans"/>
                            <w:b/>
                            <w:i/>
                          </w:rPr>
                          <w:t xml:space="preserve">There is no cost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to the local </w:t>
                        </w:r>
                        <w:r w:rsidR="00AC0D2B">
                          <w:rPr>
                            <w:rFonts w:ascii="Open Sans" w:hAnsi="Open Sans" w:cs="Open Sans"/>
                          </w:rPr>
                          <w:t>jurisdiction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 for this assistance.</w:t>
                        </w:r>
                      </w:p>
                      <w:p w14:paraId="75A5E220" w14:textId="77777777" w:rsidR="003864A9" w:rsidRPr="003864A9" w:rsidRDefault="003864A9" w:rsidP="003864A9">
                        <w:pPr>
                          <w:pStyle w:val="BodyText"/>
                          <w:spacing w:line="300" w:lineRule="auto"/>
                          <w:ind w:left="295" w:right="13"/>
                          <w:rPr>
                            <w:rFonts w:ascii="Open Sans" w:hAnsi="Open Sans" w:cs="Open Sans"/>
                          </w:rPr>
                        </w:pPr>
                      </w:p>
                      <w:p w14:paraId="441F5778" w14:textId="77777777" w:rsidR="00BF349A" w:rsidRDefault="00BF349A" w:rsidP="00BF349A">
                        <w:pPr>
                          <w:pStyle w:val="BodyText"/>
                          <w:spacing w:line="300" w:lineRule="auto"/>
                          <w:ind w:left="295"/>
                          <w:rPr>
                            <w:rFonts w:ascii="Open Sans" w:hAnsi="Open Sans" w:cs="Open Sans"/>
                          </w:rPr>
                        </w:pPr>
                        <w:r w:rsidRPr="003864A9">
                          <w:rPr>
                            <w:rFonts w:ascii="Open Sans" w:hAnsi="Open Sans" w:cs="Open Sans"/>
                          </w:rPr>
                          <w:t>Please</w:t>
                        </w:r>
                        <w:r w:rsidRPr="003864A9">
                          <w:rPr>
                            <w:rFonts w:ascii="Open Sans" w:hAnsi="Open Sans" w:cs="Open Sans"/>
                            <w:spacing w:val="-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reply</w:t>
                        </w:r>
                        <w:r w:rsidRPr="003864A9">
                          <w:rPr>
                            <w:rFonts w:ascii="Open Sans" w:hAnsi="Open Sans" w:cs="Open Sans"/>
                            <w:spacing w:val="-7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online</w:t>
                        </w:r>
                        <w:r w:rsidRPr="003864A9">
                          <w:rPr>
                            <w:rFonts w:ascii="Open Sans" w:hAnsi="Open Sans" w:cs="Open Sans"/>
                            <w:spacing w:val="-8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to</w:t>
                        </w:r>
                        <w:r w:rsidRPr="003864A9">
                          <w:rPr>
                            <w:rFonts w:ascii="Open Sans" w:hAnsi="Open Sans" w:cs="Open Sans"/>
                            <w:spacing w:val="-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let</w:t>
                        </w:r>
                        <w:r w:rsidRPr="003864A9">
                          <w:rPr>
                            <w:rFonts w:ascii="Open Sans" w:hAnsi="Open Sans" w:cs="Open Sans"/>
                            <w:spacing w:val="-8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Dr.</w:t>
                        </w:r>
                        <w:r w:rsidRPr="003864A9">
                          <w:rPr>
                            <w:rFonts w:ascii="Open Sans" w:hAnsi="Open Sans" w:cs="Open Sans"/>
                            <w:spacing w:val="-1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David</w:t>
                        </w:r>
                        <w:r w:rsidRPr="003864A9">
                          <w:rPr>
                            <w:rFonts w:ascii="Open Sans" w:hAnsi="Open Sans" w:cs="Open Sans"/>
                            <w:spacing w:val="-3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Hurwitz</w:t>
                        </w:r>
                        <w:r w:rsidRPr="003864A9">
                          <w:rPr>
                            <w:rFonts w:ascii="Open Sans" w:hAnsi="Open Sans" w:cs="Open Sans"/>
                            <w:spacing w:val="-6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or</w:t>
                        </w:r>
                        <w:r w:rsidRPr="003864A9">
                          <w:rPr>
                            <w:rFonts w:ascii="Open Sans" w:hAnsi="Open Sans" w:cs="Open Sans"/>
                            <w:spacing w:val="-6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Emily</w:t>
                        </w:r>
                        <w:r w:rsidRPr="003864A9">
                          <w:rPr>
                            <w:rFonts w:ascii="Open Sans" w:hAnsi="Open Sans" w:cs="Open Sans"/>
                            <w:spacing w:val="-7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Phillips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know</w:t>
                        </w:r>
                        <w:r w:rsidRPr="003864A9">
                          <w:rPr>
                            <w:rFonts w:ascii="Open Sans" w:hAnsi="Open Sans" w:cs="Open Sans"/>
                            <w:spacing w:val="-8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of</w:t>
                        </w:r>
                        <w:r w:rsidRPr="003864A9">
                          <w:rPr>
                            <w:rFonts w:ascii="Open Sans" w:hAnsi="Open Sans" w:cs="Open Sans"/>
                            <w:spacing w:val="-4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your</w:t>
                        </w:r>
                        <w:r w:rsidRPr="003864A9">
                          <w:rPr>
                            <w:rFonts w:ascii="Open Sans" w:hAnsi="Open Sans" w:cs="Open Sans"/>
                            <w:spacing w:val="-6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>interest</w:t>
                        </w:r>
                        <w:r w:rsidRPr="003864A9">
                          <w:rPr>
                            <w:rFonts w:ascii="Open Sans" w:hAnsi="Open Sans" w:cs="Open Sans"/>
                            <w:spacing w:val="-5"/>
                          </w:rPr>
                          <w:t xml:space="preserve"> </w:t>
                        </w:r>
                        <w:r w:rsidRPr="003864A9">
                          <w:rPr>
                            <w:rFonts w:ascii="Open Sans" w:hAnsi="Open Sans" w:cs="Open Sans"/>
                          </w:rPr>
                          <w:t xml:space="preserve">in participating in this program </w:t>
                        </w:r>
                        <w:hyperlink r:id="rId5">
                          <w:r w:rsidRPr="003864A9">
                            <w:rPr>
                              <w:rFonts w:ascii="Open Sans" w:hAnsi="Open Sans" w:cs="Open Sans"/>
                              <w:color w:val="800080"/>
                              <w:u w:val="single" w:color="800080"/>
                            </w:rPr>
                            <w:t>here</w:t>
                          </w:r>
                        </w:hyperlink>
                        <w:r w:rsidRPr="003864A9">
                          <w:rPr>
                            <w:rFonts w:ascii="Open Sans" w:hAnsi="Open Sans" w:cs="Open Sans"/>
                          </w:rPr>
                          <w:t>.</w:t>
                        </w:r>
                      </w:p>
                      <w:p w14:paraId="0897F970" w14:textId="77777777" w:rsidR="00E615AF" w:rsidRPr="003864A9" w:rsidRDefault="00E615AF" w:rsidP="00BF349A">
                        <w:pPr>
                          <w:pStyle w:val="BodyText"/>
                          <w:spacing w:line="300" w:lineRule="auto"/>
                          <w:ind w:left="295"/>
                          <w:rPr>
                            <w:rFonts w:ascii="Open Sans" w:hAnsi="Open Sans" w:cs="Open Sans"/>
                          </w:rPr>
                        </w:pPr>
                      </w:p>
                      <w:p w14:paraId="4ADC9D38" w14:textId="7901DDCD" w:rsidR="00C27007" w:rsidRPr="00F12A36" w:rsidRDefault="00C27007" w:rsidP="0073620F">
                        <w:pPr>
                          <w:spacing w:after="80" w:line="264" w:lineRule="auto"/>
                          <w:ind w:left="195" w:hanging="75"/>
                          <w:rPr>
                            <w:rFonts w:ascii="Open Sans" w:eastAsia="Times New Roman" w:hAnsi="Open Sans" w:cs="Open Sans"/>
                            <w:color w:val="000000"/>
                            <w:sz w:val="18"/>
                            <w:szCs w:val="32"/>
                          </w:rPr>
                        </w:pPr>
                      </w:p>
                    </w:tc>
                  </w:tr>
                </w:tbl>
                <w:p w14:paraId="64A69628" w14:textId="77777777" w:rsidR="004C1E1F" w:rsidRPr="00F12A36" w:rsidRDefault="004C1E1F">
                  <w:pPr>
                    <w:jc w:val="center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  <w:tr w:rsidR="004C1E1F" w14:paraId="1B0CBF41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2CBAF319" w14:textId="77777777" w:rsidR="004C1E1F" w:rsidRPr="00F12A36" w:rsidRDefault="004C1E1F">
                  <w:pPr>
                    <w:jc w:val="center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  <w:tr w:rsidR="00472364" w:rsidRPr="00472364" w14:paraId="0DD76BBC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25252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5"/>
                  </w:tblGrid>
                  <w:tr w:rsidR="00472364" w:rsidRPr="00F12A36" w14:paraId="5A8AD2DC" w14:textId="77777777" w:rsidTr="0024299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808080" w:themeFill="background1" w:themeFillShade="80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</w:tcPr>
                      <w:p w14:paraId="5311EACB" w14:textId="77777777" w:rsidR="00CE2EAD" w:rsidRPr="00AC0D2B" w:rsidRDefault="00CE2EAD" w:rsidP="00CE2EAD">
                        <w:pPr>
                          <w:keepNext/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</w:pPr>
                        <w:r w:rsidRPr="00AC0D2B"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  <w:t xml:space="preserve">Contact </w:t>
                        </w:r>
                      </w:p>
                      <w:p w14:paraId="716940D7" w14:textId="77777777" w:rsidR="00CE2EAD" w:rsidRPr="00AC0D2B" w:rsidRDefault="00CE2EAD" w:rsidP="00CE2EAD">
                        <w:pPr>
                          <w:keepNext/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</w:pPr>
                        <w:r w:rsidRPr="00AC0D2B"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  <w:t>The Kiewit Center for Infrastructure and Transportation</w:t>
                        </w:r>
                      </w:p>
                      <w:p w14:paraId="6DE962CD" w14:textId="77777777" w:rsidR="00CE2EAD" w:rsidRPr="00AC0D2B" w:rsidRDefault="00CE2EAD" w:rsidP="00CE2EAD">
                        <w:pPr>
                          <w:keepNext/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</w:pPr>
                        <w:r w:rsidRPr="00AC0D2B"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  <w:t>OREGON STATE UNIVERSITY</w:t>
                        </w:r>
                      </w:p>
                      <w:p w14:paraId="2D80457D" w14:textId="77777777" w:rsidR="00CE2EAD" w:rsidRPr="00AC0D2B" w:rsidRDefault="00CE2EAD" w:rsidP="00CE2EAD">
                        <w:pPr>
                          <w:keepNext/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</w:pPr>
                        <w:r w:rsidRPr="00AC0D2B"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  <w:t>101 Kearney Hall</w:t>
                        </w:r>
                      </w:p>
                      <w:p w14:paraId="2CF69F5B" w14:textId="77777777" w:rsidR="00CE2EAD" w:rsidRPr="00AC0D2B" w:rsidRDefault="00CE2EAD" w:rsidP="00CE2EAD">
                        <w:pPr>
                          <w:keepNext/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</w:pPr>
                        <w:r w:rsidRPr="00AC0D2B"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  <w:t>Corvallis, OR 97331</w:t>
                        </w:r>
                      </w:p>
                      <w:p w14:paraId="0C4C42D3" w14:textId="77777777" w:rsidR="00CE2EAD" w:rsidRPr="00AC0D2B" w:rsidRDefault="00CE2EAD" w:rsidP="00CE2EAD">
                        <w:pPr>
                          <w:keepNext/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</w:pPr>
                        <w:r w:rsidRPr="00AC0D2B"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  <w:t>541-737-4273</w:t>
                        </w:r>
                      </w:p>
                      <w:p w14:paraId="64AC472E" w14:textId="77777777" w:rsidR="00CE2EAD" w:rsidRPr="00AC0D2B" w:rsidRDefault="00CE2EAD" w:rsidP="00CE2EAD">
                        <w:pPr>
                          <w:keepNext/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</w:pPr>
                      </w:p>
                      <w:p w14:paraId="4033A832" w14:textId="77777777" w:rsidR="00CE2EAD" w:rsidRPr="00AC0D2B" w:rsidRDefault="00CE2EAD" w:rsidP="00CE2EAD">
                        <w:pPr>
                          <w:keepNext/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</w:pPr>
                        <w:r w:rsidRPr="00AC0D2B">
                          <w:rPr>
                            <w:rFonts w:ascii="Open Sans" w:eastAsia="Times New Roman" w:hAnsi="Open Sans" w:cs="Open Sans"/>
                            <w:bCs/>
                            <w:color w:val="171717" w:themeColor="background2" w:themeShade="1A"/>
                            <w:sz w:val="20"/>
                            <w:szCs w:val="20"/>
                          </w:rPr>
                          <w:t>Questions?</w:t>
                        </w:r>
                      </w:p>
                      <w:p w14:paraId="18C86301" w14:textId="77777777" w:rsidR="004C1E1F" w:rsidRPr="00F12A36" w:rsidRDefault="00CE2EAD" w:rsidP="00CE2EAD">
                        <w:pPr>
                          <w:spacing w:line="360" w:lineRule="auto"/>
                          <w:rPr>
                            <w:rFonts w:ascii="Open Sans" w:eastAsia="Times New Roman" w:hAnsi="Open Sans" w:cs="Open Sans"/>
                            <w:color w:val="FFFFFF" w:themeColor="background1"/>
                            <w:sz w:val="15"/>
                            <w:szCs w:val="15"/>
                          </w:rPr>
                        </w:pPr>
                        <w:hyperlink r:id="rId6" w:history="1">
                          <w:r w:rsidRPr="00AC0D2B">
                            <w:rPr>
                              <w:rFonts w:ascii="Open Sans" w:eastAsia="Times New Roman" w:hAnsi="Open Sans" w:cs="Open Sans"/>
                              <w:color w:val="171717" w:themeColor="background2" w:themeShade="1A"/>
                              <w:sz w:val="20"/>
                              <w:szCs w:val="20"/>
                              <w:u w:val="single"/>
                            </w:rPr>
                            <w:t>emily.phillips@oregonstate.edu</w:t>
                          </w:r>
                        </w:hyperlink>
                      </w:p>
                    </w:tc>
                  </w:tr>
                </w:tbl>
                <w:p w14:paraId="1AC8364A" w14:textId="77777777" w:rsidR="004C1E1F" w:rsidRPr="00F12A36" w:rsidRDefault="004C1E1F">
                  <w:pPr>
                    <w:jc w:val="center"/>
                    <w:rPr>
                      <w:rFonts w:ascii="Open Sans" w:eastAsia="Times New Roman" w:hAnsi="Open Sans" w:cs="Open Sans"/>
                      <w:color w:val="FFFFFF" w:themeColor="background1"/>
                    </w:rPr>
                  </w:pPr>
                </w:p>
              </w:tc>
            </w:tr>
          </w:tbl>
          <w:p w14:paraId="1C4CBD47" w14:textId="77777777" w:rsidR="004C1E1F" w:rsidRDefault="004C1E1F">
            <w:pPr>
              <w:jc w:val="center"/>
              <w:rPr>
                <w:rFonts w:eastAsia="Times New Roman"/>
              </w:rPr>
            </w:pPr>
          </w:p>
        </w:tc>
      </w:tr>
    </w:tbl>
    <w:p w14:paraId="4D283E85" w14:textId="77777777" w:rsidR="00B73B1E" w:rsidRDefault="00B73B1E">
      <w:pPr>
        <w:rPr>
          <w:rFonts w:eastAsia="Times New Roman"/>
        </w:rPr>
      </w:pPr>
    </w:p>
    <w:sectPr w:rsidR="00B73B1E" w:rsidSect="00CE2EA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4eIIdP/sbEMArwgqNO7gJv0sAVdm0LiSbzpH2C6Qxk1EDFCIA2q8Zs69ZtNqxaYL3tGcFsTz4tPHgWJHniu86A==" w:salt="+ruAUimtNhKgkPy4cOZt5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AD"/>
    <w:rsid w:val="00027E68"/>
    <w:rsid w:val="00040145"/>
    <w:rsid w:val="00046A3C"/>
    <w:rsid w:val="00056695"/>
    <w:rsid w:val="00057C90"/>
    <w:rsid w:val="00061ABA"/>
    <w:rsid w:val="00082BFC"/>
    <w:rsid w:val="0009191F"/>
    <w:rsid w:val="000B126B"/>
    <w:rsid w:val="000E07B1"/>
    <w:rsid w:val="000E24B6"/>
    <w:rsid w:val="000E6B1C"/>
    <w:rsid w:val="0010018D"/>
    <w:rsid w:val="001125FE"/>
    <w:rsid w:val="001153AA"/>
    <w:rsid w:val="001159FE"/>
    <w:rsid w:val="0011633C"/>
    <w:rsid w:val="00116675"/>
    <w:rsid w:val="00127F92"/>
    <w:rsid w:val="00131B15"/>
    <w:rsid w:val="00147036"/>
    <w:rsid w:val="00155280"/>
    <w:rsid w:val="00170A75"/>
    <w:rsid w:val="001A4001"/>
    <w:rsid w:val="001A5922"/>
    <w:rsid w:val="001C108A"/>
    <w:rsid w:val="001D113E"/>
    <w:rsid w:val="001D4D99"/>
    <w:rsid w:val="001D6D5F"/>
    <w:rsid w:val="00202E59"/>
    <w:rsid w:val="00205EC8"/>
    <w:rsid w:val="00225856"/>
    <w:rsid w:val="002302A6"/>
    <w:rsid w:val="00237CD9"/>
    <w:rsid w:val="00242993"/>
    <w:rsid w:val="0026074E"/>
    <w:rsid w:val="002857F3"/>
    <w:rsid w:val="00293034"/>
    <w:rsid w:val="002A53A1"/>
    <w:rsid w:val="002D2B9B"/>
    <w:rsid w:val="002D7490"/>
    <w:rsid w:val="002F1756"/>
    <w:rsid w:val="003025A3"/>
    <w:rsid w:val="003102F3"/>
    <w:rsid w:val="00314787"/>
    <w:rsid w:val="00334C9E"/>
    <w:rsid w:val="00347DAF"/>
    <w:rsid w:val="00366B91"/>
    <w:rsid w:val="0036721B"/>
    <w:rsid w:val="00374E42"/>
    <w:rsid w:val="00374E98"/>
    <w:rsid w:val="00374EEA"/>
    <w:rsid w:val="0038089F"/>
    <w:rsid w:val="003864A9"/>
    <w:rsid w:val="003A6165"/>
    <w:rsid w:val="003A77E1"/>
    <w:rsid w:val="003A7A4B"/>
    <w:rsid w:val="003E44E5"/>
    <w:rsid w:val="003F0EB6"/>
    <w:rsid w:val="0044346A"/>
    <w:rsid w:val="00445DBF"/>
    <w:rsid w:val="00446CE0"/>
    <w:rsid w:val="004514FC"/>
    <w:rsid w:val="00460403"/>
    <w:rsid w:val="00472364"/>
    <w:rsid w:val="00477FC7"/>
    <w:rsid w:val="004A07E4"/>
    <w:rsid w:val="004A47F6"/>
    <w:rsid w:val="004A7789"/>
    <w:rsid w:val="004C1E1F"/>
    <w:rsid w:val="004C2B8F"/>
    <w:rsid w:val="004C7F50"/>
    <w:rsid w:val="004E0600"/>
    <w:rsid w:val="005620F2"/>
    <w:rsid w:val="00573D60"/>
    <w:rsid w:val="005752B2"/>
    <w:rsid w:val="00584D13"/>
    <w:rsid w:val="005A20A1"/>
    <w:rsid w:val="005B3D67"/>
    <w:rsid w:val="005B5449"/>
    <w:rsid w:val="005C1399"/>
    <w:rsid w:val="005C2DC8"/>
    <w:rsid w:val="005D0AE9"/>
    <w:rsid w:val="005E0A12"/>
    <w:rsid w:val="005F3DC0"/>
    <w:rsid w:val="006023D0"/>
    <w:rsid w:val="00622F8E"/>
    <w:rsid w:val="0062336C"/>
    <w:rsid w:val="006243D8"/>
    <w:rsid w:val="0063581E"/>
    <w:rsid w:val="00644DC9"/>
    <w:rsid w:val="00647FF8"/>
    <w:rsid w:val="0066400B"/>
    <w:rsid w:val="00667615"/>
    <w:rsid w:val="00685184"/>
    <w:rsid w:val="006A28F0"/>
    <w:rsid w:val="00711D1E"/>
    <w:rsid w:val="007130FC"/>
    <w:rsid w:val="00716F1C"/>
    <w:rsid w:val="00727E81"/>
    <w:rsid w:val="0073620F"/>
    <w:rsid w:val="00750382"/>
    <w:rsid w:val="00755495"/>
    <w:rsid w:val="0075629A"/>
    <w:rsid w:val="00757CAD"/>
    <w:rsid w:val="00766799"/>
    <w:rsid w:val="007752C7"/>
    <w:rsid w:val="00796931"/>
    <w:rsid w:val="007B2478"/>
    <w:rsid w:val="007F6C68"/>
    <w:rsid w:val="0080217B"/>
    <w:rsid w:val="00836A51"/>
    <w:rsid w:val="00852CF2"/>
    <w:rsid w:val="00890976"/>
    <w:rsid w:val="008949F2"/>
    <w:rsid w:val="008A5807"/>
    <w:rsid w:val="008C2D29"/>
    <w:rsid w:val="008C2F88"/>
    <w:rsid w:val="008D1E3A"/>
    <w:rsid w:val="008D4394"/>
    <w:rsid w:val="008F5D50"/>
    <w:rsid w:val="00901BAF"/>
    <w:rsid w:val="00907E45"/>
    <w:rsid w:val="00916D07"/>
    <w:rsid w:val="009201F6"/>
    <w:rsid w:val="009920BC"/>
    <w:rsid w:val="009A36A7"/>
    <w:rsid w:val="009A4E6D"/>
    <w:rsid w:val="009B2299"/>
    <w:rsid w:val="009B3246"/>
    <w:rsid w:val="009B5E6A"/>
    <w:rsid w:val="009C4372"/>
    <w:rsid w:val="009E5D74"/>
    <w:rsid w:val="009E6235"/>
    <w:rsid w:val="009F193C"/>
    <w:rsid w:val="00A152C9"/>
    <w:rsid w:val="00A37100"/>
    <w:rsid w:val="00A41E7B"/>
    <w:rsid w:val="00A6583C"/>
    <w:rsid w:val="00A80D3B"/>
    <w:rsid w:val="00A921F8"/>
    <w:rsid w:val="00AA5F04"/>
    <w:rsid w:val="00AB38C2"/>
    <w:rsid w:val="00AB669C"/>
    <w:rsid w:val="00AC0D2B"/>
    <w:rsid w:val="00AC36BA"/>
    <w:rsid w:val="00AC4FF4"/>
    <w:rsid w:val="00AD474B"/>
    <w:rsid w:val="00B04057"/>
    <w:rsid w:val="00B16FFA"/>
    <w:rsid w:val="00B31D3C"/>
    <w:rsid w:val="00B36B30"/>
    <w:rsid w:val="00B47A9A"/>
    <w:rsid w:val="00B73B1E"/>
    <w:rsid w:val="00B75EE6"/>
    <w:rsid w:val="00B838AD"/>
    <w:rsid w:val="00B86FED"/>
    <w:rsid w:val="00B9290A"/>
    <w:rsid w:val="00B92DA1"/>
    <w:rsid w:val="00BA29ED"/>
    <w:rsid w:val="00BA71A9"/>
    <w:rsid w:val="00BB1D5E"/>
    <w:rsid w:val="00BE76F3"/>
    <w:rsid w:val="00BF349A"/>
    <w:rsid w:val="00C23A8E"/>
    <w:rsid w:val="00C2625B"/>
    <w:rsid w:val="00C27007"/>
    <w:rsid w:val="00C6231C"/>
    <w:rsid w:val="00C75B04"/>
    <w:rsid w:val="00C82299"/>
    <w:rsid w:val="00C84C4B"/>
    <w:rsid w:val="00CE2EAD"/>
    <w:rsid w:val="00CE2F6C"/>
    <w:rsid w:val="00CE724B"/>
    <w:rsid w:val="00CF1FE9"/>
    <w:rsid w:val="00CF2674"/>
    <w:rsid w:val="00CF3B00"/>
    <w:rsid w:val="00CF7878"/>
    <w:rsid w:val="00D0173E"/>
    <w:rsid w:val="00D059EA"/>
    <w:rsid w:val="00D10CBC"/>
    <w:rsid w:val="00D175D2"/>
    <w:rsid w:val="00D349EF"/>
    <w:rsid w:val="00D477A6"/>
    <w:rsid w:val="00D5519E"/>
    <w:rsid w:val="00D730E0"/>
    <w:rsid w:val="00D74472"/>
    <w:rsid w:val="00D877A8"/>
    <w:rsid w:val="00D911B7"/>
    <w:rsid w:val="00DA7177"/>
    <w:rsid w:val="00DB5C05"/>
    <w:rsid w:val="00DF13F3"/>
    <w:rsid w:val="00E2416F"/>
    <w:rsid w:val="00E34AFB"/>
    <w:rsid w:val="00E40E9E"/>
    <w:rsid w:val="00E43129"/>
    <w:rsid w:val="00E574EC"/>
    <w:rsid w:val="00E615AF"/>
    <w:rsid w:val="00E702E5"/>
    <w:rsid w:val="00E708BF"/>
    <w:rsid w:val="00E75F90"/>
    <w:rsid w:val="00EA26C2"/>
    <w:rsid w:val="00EB7BC3"/>
    <w:rsid w:val="00EC265D"/>
    <w:rsid w:val="00EC7515"/>
    <w:rsid w:val="00ED10F5"/>
    <w:rsid w:val="00ED31C5"/>
    <w:rsid w:val="00ED6787"/>
    <w:rsid w:val="00F1079F"/>
    <w:rsid w:val="00F12A36"/>
    <w:rsid w:val="00F313B6"/>
    <w:rsid w:val="00F41C31"/>
    <w:rsid w:val="00F44FBF"/>
    <w:rsid w:val="00F54DB6"/>
    <w:rsid w:val="00F55699"/>
    <w:rsid w:val="00F5669A"/>
    <w:rsid w:val="00F57491"/>
    <w:rsid w:val="00F81965"/>
    <w:rsid w:val="00F81D59"/>
    <w:rsid w:val="00FA3755"/>
    <w:rsid w:val="00FA4CF0"/>
    <w:rsid w:val="00FA5237"/>
    <w:rsid w:val="00F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9DAFD"/>
  <w15:chartTrackingRefBased/>
  <w15:docId w15:val="{EDA4B8A3-E37A-440B-8E54-A15C0548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rFonts w:ascii="Verdana" w:hAnsi="Verdana"/>
      <w:color w:val="FFFFFF"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pPr>
      <w:spacing w:after="150"/>
      <w:outlineLvl w:val="1"/>
    </w:pPr>
    <w:rPr>
      <w:rFonts w:ascii="Verdana" w:hAnsi="Verdana"/>
      <w:b/>
      <w:bCs/>
      <w:color w:val="252525"/>
    </w:rPr>
  </w:style>
  <w:style w:type="paragraph" w:styleId="Heading3">
    <w:name w:val="heading 3"/>
    <w:basedOn w:val="Normal"/>
    <w:link w:val="Heading3Char"/>
    <w:uiPriority w:val="9"/>
    <w:qFormat/>
    <w:pPr>
      <w:spacing w:after="150"/>
      <w:outlineLvl w:val="2"/>
    </w:pPr>
    <w:rPr>
      <w:rFonts w:ascii="Verdana" w:hAnsi="Verdana"/>
      <w:color w:val="252525"/>
      <w:sz w:val="21"/>
      <w:szCs w:val="21"/>
    </w:rPr>
  </w:style>
  <w:style w:type="paragraph" w:styleId="Heading4">
    <w:name w:val="heading 4"/>
    <w:basedOn w:val="Normal"/>
    <w:link w:val="Heading4Char"/>
    <w:uiPriority w:val="9"/>
    <w:qFormat/>
    <w:pPr>
      <w:spacing w:after="150"/>
      <w:outlineLvl w:val="3"/>
    </w:pPr>
    <w:rPr>
      <w:rFonts w:ascii="Verdana" w:hAnsi="Verdana"/>
      <w:i/>
      <w:iCs/>
      <w:color w:val="808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readmsgbody">
    <w:name w:val="readmsgbody"/>
    <w:basedOn w:val="Normal"/>
    <w:pPr>
      <w:spacing w:before="100" w:beforeAutospacing="1" w:after="100" w:afterAutospacing="1"/>
    </w:pPr>
  </w:style>
  <w:style w:type="paragraph" w:customStyle="1" w:styleId="externalclass">
    <w:name w:val="externalclass"/>
    <w:basedOn w:val="Normal"/>
    <w:pPr>
      <w:spacing w:before="100" w:beforeAutospacing="1" w:after="100" w:afterAutospacing="1"/>
    </w:pPr>
  </w:style>
  <w:style w:type="paragraph" w:customStyle="1" w:styleId="preheadercontent">
    <w:name w:val="preheadercontent"/>
    <w:basedOn w:val="Normal"/>
    <w:pPr>
      <w:spacing w:before="100" w:beforeAutospacing="1" w:after="100" w:afterAutospacing="1" w:line="300" w:lineRule="auto"/>
    </w:pPr>
    <w:rPr>
      <w:rFonts w:ascii="Verdana" w:hAnsi="Verdana"/>
      <w:color w:val="808080"/>
      <w:sz w:val="15"/>
      <w:szCs w:val="15"/>
    </w:rPr>
  </w:style>
  <w:style w:type="paragraph" w:customStyle="1" w:styleId="headercontent">
    <w:name w:val="headercontent"/>
    <w:basedOn w:val="Normal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505050"/>
      <w:sz w:val="30"/>
      <w:szCs w:val="30"/>
    </w:rPr>
  </w:style>
  <w:style w:type="paragraph" w:customStyle="1" w:styleId="bodycontent">
    <w:name w:val="bodycontent"/>
    <w:basedOn w:val="Normal"/>
    <w:pPr>
      <w:spacing w:before="100" w:beforeAutospacing="1" w:after="100" w:afterAutospacing="1" w:line="360" w:lineRule="auto"/>
    </w:pPr>
    <w:rPr>
      <w:rFonts w:ascii="Verdana" w:hAnsi="Verdana"/>
      <w:color w:val="505050"/>
      <w:sz w:val="18"/>
      <w:szCs w:val="18"/>
    </w:rPr>
  </w:style>
  <w:style w:type="paragraph" w:customStyle="1" w:styleId="templatecolumncontainer">
    <w:name w:val="templatecolumncontainer"/>
    <w:basedOn w:val="Normal"/>
    <w:pPr>
      <w:spacing w:before="100" w:beforeAutospacing="1" w:after="100" w:afterAutospacing="1"/>
    </w:pPr>
  </w:style>
  <w:style w:type="paragraph" w:customStyle="1" w:styleId="leftcolumncontent">
    <w:name w:val="leftcolumncontent"/>
    <w:basedOn w:val="Normal"/>
    <w:pPr>
      <w:spacing w:before="100" w:beforeAutospacing="1" w:after="100" w:afterAutospacing="1" w:line="360" w:lineRule="auto"/>
    </w:pPr>
    <w:rPr>
      <w:rFonts w:ascii="Verdana" w:hAnsi="Verdana"/>
      <w:color w:val="505050"/>
      <w:sz w:val="18"/>
      <w:szCs w:val="18"/>
    </w:rPr>
  </w:style>
  <w:style w:type="paragraph" w:customStyle="1" w:styleId="rightcolumncontent">
    <w:name w:val="rightcolumncontent"/>
    <w:basedOn w:val="Normal"/>
    <w:pPr>
      <w:spacing w:before="100" w:beforeAutospacing="1" w:after="100" w:afterAutospacing="1" w:line="360" w:lineRule="auto"/>
    </w:pPr>
    <w:rPr>
      <w:rFonts w:ascii="Verdana" w:hAnsi="Verdana"/>
      <w:color w:val="505050"/>
      <w:sz w:val="18"/>
      <w:szCs w:val="18"/>
    </w:rPr>
  </w:style>
  <w:style w:type="paragraph" w:customStyle="1" w:styleId="footercontent">
    <w:name w:val="footercontent"/>
    <w:basedOn w:val="Normal"/>
    <w:pPr>
      <w:spacing w:before="100" w:beforeAutospacing="1" w:after="100" w:afterAutospacing="1" w:line="360" w:lineRule="auto"/>
    </w:pPr>
    <w:rPr>
      <w:rFonts w:ascii="Verdana" w:hAnsi="Verdana"/>
      <w:color w:val="FFFFFF"/>
      <w:sz w:val="15"/>
      <w:szCs w:val="15"/>
    </w:rPr>
  </w:style>
  <w:style w:type="paragraph" w:customStyle="1" w:styleId="yshortcuts">
    <w:name w:val="yshortcuts"/>
    <w:basedOn w:val="Normal"/>
    <w:pPr>
      <w:spacing w:before="100" w:beforeAutospacing="1" w:after="100" w:afterAutospacing="1"/>
    </w:pPr>
  </w:style>
  <w:style w:type="paragraph" w:customStyle="1" w:styleId="yshortcuts1">
    <w:name w:val="yshortcuts1"/>
    <w:basedOn w:val="Normal"/>
    <w:pPr>
      <w:spacing w:before="100" w:beforeAutospacing="1" w:after="100" w:afterAutospacing="1"/>
    </w:pPr>
    <w:rPr>
      <w:color w:val="006A8E"/>
      <w:u w:val="single"/>
    </w:rPr>
  </w:style>
  <w:style w:type="paragraph" w:customStyle="1" w:styleId="yshortcuts2">
    <w:name w:val="yshortcuts2"/>
    <w:basedOn w:val="Normal"/>
    <w:pPr>
      <w:spacing w:before="100" w:beforeAutospacing="1" w:after="100" w:afterAutospacing="1"/>
    </w:pPr>
    <w:rPr>
      <w:color w:val="006A8E"/>
      <w:u w:val="single"/>
    </w:rPr>
  </w:style>
  <w:style w:type="paragraph" w:customStyle="1" w:styleId="yshortcuts3">
    <w:name w:val="yshortcuts3"/>
    <w:basedOn w:val="Normal"/>
    <w:pPr>
      <w:spacing w:before="100" w:beforeAutospacing="1" w:after="100" w:afterAutospacing="1"/>
    </w:pPr>
    <w:rPr>
      <w:color w:val="006A8E"/>
      <w:u w:val="single"/>
    </w:rPr>
  </w:style>
  <w:style w:type="paragraph" w:customStyle="1" w:styleId="yshortcuts4">
    <w:name w:val="yshortcuts4"/>
    <w:basedOn w:val="Normal"/>
    <w:pPr>
      <w:spacing w:before="100" w:beforeAutospacing="1" w:after="100" w:afterAutospacing="1"/>
    </w:pPr>
    <w:rPr>
      <w:color w:val="006A8E"/>
      <w:u w:val="single"/>
    </w:rPr>
  </w:style>
  <w:style w:type="paragraph" w:customStyle="1" w:styleId="yshortcuts5">
    <w:name w:val="yshortcuts5"/>
    <w:basedOn w:val="Normal"/>
    <w:pPr>
      <w:spacing w:before="100" w:beforeAutospacing="1" w:after="100" w:afterAutospacing="1"/>
    </w:pPr>
    <w:rPr>
      <w:color w:val="006A8E"/>
      <w:u w:val="single"/>
    </w:rPr>
  </w:style>
  <w:style w:type="paragraph" w:customStyle="1" w:styleId="yshortcuts6">
    <w:name w:val="yshortcuts6"/>
    <w:basedOn w:val="Normal"/>
    <w:pPr>
      <w:spacing w:before="100" w:beforeAutospacing="1" w:after="100" w:afterAutospacing="1"/>
    </w:pPr>
    <w:rPr>
      <w:color w:val="FFFF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17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F349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F349A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y.phillips@oregonstate.edu" TargetMode="External"/><Relationship Id="rId5" Type="http://schemas.openxmlformats.org/officeDocument/2006/relationships/hyperlink" Target="https://engineering.oregonstate.edu/CCE/about/traffic-safety-workshops/technical-assistance-reque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1547</Characters>
  <Application>Microsoft Office Word</Application>
  <DocSecurity>8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OSU Email Template 2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OSU Email Template 2</dc:title>
  <dc:subject/>
  <dc:creator>Emily Phillips</dc:creator>
  <cp:keywords/>
  <dc:description/>
  <cp:lastModifiedBy>Phillips, Emily</cp:lastModifiedBy>
  <cp:revision>7</cp:revision>
  <dcterms:created xsi:type="dcterms:W3CDTF">2026-03-11T21:10:00Z</dcterms:created>
  <dcterms:modified xsi:type="dcterms:W3CDTF">2026-03-16T15:45:00Z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